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4" w:rsidRPr="00341059" w:rsidRDefault="00341059">
      <w:pPr>
        <w:rPr>
          <w:b/>
        </w:rPr>
      </w:pPr>
      <w:r w:rsidRPr="00341059">
        <w:rPr>
          <w:b/>
        </w:rPr>
        <w:t xml:space="preserve">ICH-International Council for </w:t>
      </w:r>
      <w:proofErr w:type="spellStart"/>
      <w:r w:rsidRPr="00341059">
        <w:rPr>
          <w:b/>
        </w:rPr>
        <w:t>Harmonisation</w:t>
      </w:r>
      <w:proofErr w:type="spellEnd"/>
      <w:r w:rsidRPr="00341059">
        <w:rPr>
          <w:b/>
        </w:rPr>
        <w:t xml:space="preserve"> of Technical Requirements for Pharmaceuticals for Human Use</w:t>
      </w:r>
    </w:p>
    <w:tbl>
      <w:tblPr>
        <w:tblStyle w:val="TableGrid"/>
        <w:tblW w:w="0" w:type="auto"/>
        <w:tblLook w:val="04A0"/>
      </w:tblPr>
      <w:tblGrid>
        <w:gridCol w:w="850"/>
        <w:gridCol w:w="445"/>
        <w:gridCol w:w="8281"/>
      </w:tblGrid>
      <w:tr w:rsidR="00341059" w:rsidRPr="00BB52FD" w:rsidTr="0009709E">
        <w:tc>
          <w:tcPr>
            <w:tcW w:w="9576" w:type="dxa"/>
            <w:gridSpan w:val="3"/>
          </w:tcPr>
          <w:p w:rsidR="00341059" w:rsidRPr="00BB52FD" w:rsidRDefault="00341059" w:rsidP="00341059">
            <w:r w:rsidRPr="00BB52FD">
              <w:t>EFFICACY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The Extent of Population Exposure to Assess Clinical Safety for Drugs Intended for Long-term Treatment of Non-Life-Threatening Conditions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E2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684483">
              <w:rPr>
                <w:b/>
                <w:highlight w:val="green"/>
                <w:lang w:val="en-GB"/>
              </w:rPr>
              <w:t>Clinical Safety Data Management:</w:t>
            </w:r>
            <w:r w:rsidRPr="00BB52FD">
              <w:rPr>
                <w:lang w:val="en-GB"/>
              </w:rPr>
              <w:t xml:space="preserve"> Definitions and Standards for Expedited Reporting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C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bCs/>
                <w:lang w:val="en-GB"/>
              </w:rPr>
              <w:t xml:space="preserve">Periodic Benefit-Risk Evaluation Report (PBRER), </w:t>
            </w:r>
            <w:r w:rsidRPr="00BB52FD">
              <w:rPr>
                <w:lang w:val="en-GB"/>
              </w:rPr>
              <w:t>Questions&amp; Answers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D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Post-Approval Safety Data Management: Definitions and Standards for Expedited Reporting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E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proofErr w:type="spellStart"/>
            <w:r w:rsidRPr="00BB52FD">
              <w:rPr>
                <w:lang w:val="en-GB"/>
              </w:rPr>
              <w:t>Pharmacovigilance</w:t>
            </w:r>
            <w:proofErr w:type="spellEnd"/>
            <w:r w:rsidRPr="00BB52FD">
              <w:rPr>
                <w:lang w:val="en-GB"/>
              </w:rPr>
              <w:t xml:space="preserve"> Planning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F</w:t>
            </w:r>
          </w:p>
        </w:tc>
        <w:tc>
          <w:tcPr>
            <w:tcW w:w="8281" w:type="dxa"/>
          </w:tcPr>
          <w:p w:rsidR="00341059" w:rsidRPr="00BB52FD" w:rsidRDefault="00341059" w:rsidP="00341059">
            <w:r w:rsidRPr="00BB52FD">
              <w:rPr>
                <w:bCs/>
              </w:rPr>
              <w:t xml:space="preserve">Development Safety Update Report, </w:t>
            </w:r>
            <w:r w:rsidRPr="00BB52FD">
              <w:rPr>
                <w:bCs/>
                <w:lang w:val="en-GB"/>
              </w:rPr>
              <w:t>EXAMPLE COMMERCIAL DSUR, EXAMPLE NON - COMMERCIAL DSUR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E3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r w:rsidRPr="00BB52FD">
              <w:t xml:space="preserve">Structure and Content of Clinical Study Reports and Questions &amp; Answers 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E4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Dose-Response Information to Support Drug Registration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E5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 xml:space="preserve">Ethnic Factors in the Acceptability of foreign Clinical Data </w:t>
            </w:r>
            <w:r w:rsidRPr="00BB52FD">
              <w:t>and Questions &amp; Answers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E6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684483" w:rsidRDefault="00341059" w:rsidP="00341059">
            <w:pPr>
              <w:rPr>
                <w:b/>
                <w:lang w:val="en-GB"/>
              </w:rPr>
            </w:pPr>
            <w:r w:rsidRPr="00684483">
              <w:rPr>
                <w:b/>
                <w:highlight w:val="green"/>
                <w:lang w:val="en-GB"/>
              </w:rPr>
              <w:t>Guideline for Good Clinical Practice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E7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r w:rsidRPr="00BB52FD">
              <w:t>Studies in Support of Special Populations: Geriatrics and Questions &amp; Answers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E8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General Considerations for Clinical Trials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E9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bookmarkStart w:id="0" w:name="_Toc45079950"/>
            <w:r w:rsidRPr="00BB52FD">
              <w:rPr>
                <w:lang w:val="en-GB"/>
              </w:rPr>
              <w:t>Statistical Principles for Clinical Trials</w:t>
            </w:r>
            <w:bookmarkEnd w:id="0"/>
          </w:p>
          <w:p w:rsidR="00341059" w:rsidRPr="00BB52FD" w:rsidRDefault="00341059" w:rsidP="00341059">
            <w:pPr>
              <w:rPr>
                <w:lang w:val="en-GB"/>
              </w:rPr>
            </w:pPr>
            <w:proofErr w:type="spellStart"/>
            <w:r w:rsidRPr="00BB52FD">
              <w:rPr>
                <w:bCs/>
              </w:rPr>
              <w:t>Estimands</w:t>
            </w:r>
            <w:proofErr w:type="spellEnd"/>
            <w:r w:rsidRPr="00BB52FD">
              <w:rPr>
                <w:bCs/>
              </w:rPr>
              <w:t xml:space="preserve"> and Sensitivity Analysis in Clinical Trials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E10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Choice of Control Group and Related Issues in Clinical Trials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E11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 xml:space="preserve">Clinical Investigation of Medicinal Products in the </w:t>
            </w:r>
            <w:proofErr w:type="spellStart"/>
            <w:r w:rsidRPr="00BB52FD">
              <w:rPr>
                <w:lang w:val="en-GB"/>
              </w:rPr>
              <w:t>Pediatric</w:t>
            </w:r>
            <w:proofErr w:type="spellEnd"/>
            <w:r w:rsidRPr="00BB52FD">
              <w:rPr>
                <w:lang w:val="en-GB"/>
              </w:rPr>
              <w:t xml:space="preserve"> Population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E12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Principles for Clinical Evaluation of New Antihypertensive Drugs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E14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The Clinical Evaluation of QT/</w:t>
            </w:r>
            <w:proofErr w:type="spellStart"/>
            <w:r w:rsidRPr="00BB52FD">
              <w:rPr>
                <w:lang w:val="en-GB"/>
              </w:rPr>
              <w:t>QTc</w:t>
            </w:r>
            <w:proofErr w:type="spellEnd"/>
            <w:r w:rsidRPr="00BB52FD">
              <w:rPr>
                <w:lang w:val="en-GB"/>
              </w:rPr>
              <w:t xml:space="preserve"> Interval Prolongation and </w:t>
            </w:r>
            <w:proofErr w:type="spellStart"/>
            <w:r w:rsidRPr="00BB52FD">
              <w:rPr>
                <w:lang w:val="en-GB"/>
              </w:rPr>
              <w:t>Proarrhythmic</w:t>
            </w:r>
            <w:proofErr w:type="spellEnd"/>
            <w:r w:rsidRPr="00BB52FD">
              <w:rPr>
                <w:lang w:val="en-GB"/>
              </w:rPr>
              <w:t xml:space="preserve"> Potential for Non-</w:t>
            </w:r>
            <w:proofErr w:type="spellStart"/>
            <w:r w:rsidRPr="00BB52FD">
              <w:rPr>
                <w:lang w:val="en-GB"/>
              </w:rPr>
              <w:t>Antiarrhythmic</w:t>
            </w:r>
            <w:proofErr w:type="spellEnd"/>
            <w:r w:rsidRPr="00BB52FD">
              <w:rPr>
                <w:lang w:val="en-GB"/>
              </w:rPr>
              <w:t xml:space="preserve"> Drugs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E15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 xml:space="preserve">Definitions for Genomic Biomarkers, </w:t>
            </w:r>
            <w:proofErr w:type="spellStart"/>
            <w:r w:rsidRPr="00BB52FD">
              <w:rPr>
                <w:lang w:val="en-GB"/>
              </w:rPr>
              <w:t>Pharmacogenomics</w:t>
            </w:r>
            <w:proofErr w:type="spellEnd"/>
            <w:r w:rsidRPr="00BB52FD">
              <w:rPr>
                <w:lang w:val="en-GB"/>
              </w:rPr>
              <w:t xml:space="preserve">, </w:t>
            </w:r>
            <w:proofErr w:type="spellStart"/>
            <w:r w:rsidRPr="00BB52FD">
              <w:rPr>
                <w:lang w:val="en-GB"/>
              </w:rPr>
              <w:t>Pharmacogenetics</w:t>
            </w:r>
            <w:proofErr w:type="spellEnd"/>
            <w:r w:rsidRPr="00BB52FD">
              <w:rPr>
                <w:lang w:val="en-GB"/>
              </w:rPr>
              <w:t>, Genomic Data and Sample Coding Categories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E16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Biomarkers Related to Drug or Biotechnology Product Development: 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Context, Structure and Format of Qualification Submissions 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E17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GENERAL PRINCIPLES FOR PLANNING AND DESIGN OFMULTI-REGIONAL CLINICAL TRIALS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E18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r w:rsidRPr="00BB52FD">
              <w:rPr>
                <w:bCs/>
                <w:lang w:val="en-GB"/>
              </w:rPr>
              <w:t>GUIDELINE ON GENOMIC SAMPLING AND MANAGEMENT OF GENOMIC DATA</w:t>
            </w:r>
          </w:p>
        </w:tc>
      </w:tr>
      <w:tr w:rsidR="00341059" w:rsidRPr="00BB52FD" w:rsidTr="0009709E">
        <w:tc>
          <w:tcPr>
            <w:tcW w:w="9576" w:type="dxa"/>
            <w:gridSpan w:val="3"/>
          </w:tcPr>
          <w:p w:rsidR="00341059" w:rsidRPr="00BB52FD" w:rsidRDefault="00341059" w:rsidP="00341059">
            <w:r w:rsidRPr="00BB52FD">
              <w:t>MULTIDISCIPLINARY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M3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Guidance on Nonclinical Safety Studies for the Conduct of Human Clinical Trials and marketing authorization for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M4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r w:rsidRPr="00BB52FD">
              <w:rPr>
                <w:rFonts w:hint="eastAsia"/>
                <w:lang w:val="en-GB"/>
              </w:rPr>
              <w:t>Organisation of t</w:t>
            </w:r>
            <w:r w:rsidRPr="00BB52FD">
              <w:rPr>
                <w:lang w:val="en-GB"/>
              </w:rPr>
              <w:t>he Common Technical Document for the Registration of Pharmaceuticals for Human Use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E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The Common Technical Document for the Registration of Pharmaceuticals for Human Use EFFICACY – M4E(R1)</w:t>
            </w:r>
          </w:p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>Clinical Overview and Clinical Summary of Module 2</w:t>
            </w:r>
            <w:r w:rsidRPr="00BB52FD">
              <w:rPr>
                <w:lang w:val="en-GB"/>
              </w:rPr>
              <w:br/>
              <w:t>Module 5 : Clinical Study Reports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E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lang w:val="en-GB"/>
              </w:rPr>
            </w:pPr>
            <w:r w:rsidRPr="00BB52FD">
              <w:rPr>
                <w:lang w:val="en-GB"/>
              </w:rPr>
              <w:t xml:space="preserve">Revision of M4E Guideline on Enhancing the Format and Structure of Benefit-Risk Information in ICH 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Q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The Common Technical Document for the Registration of Pharmaceuticals for Human Use:</w:t>
            </w:r>
            <w:r w:rsidRPr="00BB52FD">
              <w:rPr>
                <w:bCs/>
                <w:lang w:val="en-GB"/>
              </w:rPr>
              <w:br/>
              <w:t>Quality – M4Q(R1)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Quality Overall Summary of Module 2</w:t>
            </w:r>
            <w:r w:rsidRPr="00BB52FD">
              <w:rPr>
                <w:bCs/>
                <w:lang w:val="en-GB"/>
              </w:rPr>
              <w:br/>
            </w:r>
            <w:r w:rsidRPr="00BB52FD">
              <w:rPr>
                <w:bCs/>
                <w:lang w:val="en-GB"/>
              </w:rPr>
              <w:lastRenderedPageBreak/>
              <w:t>Module 3 : Quality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S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The Common Technical Document for the Registration of Pharmaceuticals for Human Use: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Safety – M4S(R2)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Nonclinical Overview and Nonclinical Summaries of Module 2 </w:t>
            </w:r>
            <w:r w:rsidRPr="00BB52FD">
              <w:rPr>
                <w:bCs/>
                <w:lang w:val="en-GB"/>
              </w:rPr>
              <w:br/>
              <w:t>Organisation of Module 4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 xml:space="preserve">M7 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Assessment and Control of DNA Reactive (Mutagenic) Impurities in Pharmaceuticals to Limit Potential Carcinogenic Risk </w:t>
            </w:r>
          </w:p>
        </w:tc>
      </w:tr>
      <w:tr w:rsidR="00341059" w:rsidRPr="00BB52FD" w:rsidTr="0009709E">
        <w:tc>
          <w:tcPr>
            <w:tcW w:w="9576" w:type="dxa"/>
            <w:gridSpan w:val="3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QUALITY 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Q1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Stability Testing of New Drug Substances and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</w:rPr>
            </w:pPr>
            <w:r w:rsidRPr="00BB52FD">
              <w:rPr>
                <w:bCs/>
              </w:rPr>
              <w:t xml:space="preserve">Stability Testing: </w:t>
            </w:r>
            <w:proofErr w:type="spellStart"/>
            <w:r w:rsidRPr="00BB52FD">
              <w:rPr>
                <w:bCs/>
              </w:rPr>
              <w:t>Photostability</w:t>
            </w:r>
            <w:proofErr w:type="spellEnd"/>
            <w:r w:rsidRPr="00BB52FD">
              <w:rPr>
                <w:bCs/>
              </w:rPr>
              <w:t xml:space="preserve"> Testing of New Drug Substances and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C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Stability Testing for New Dosage Forms Annex to the ICH Harmonised Tripartite Guideline on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Stability Testing for New Drugs and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D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Bracketing and </w:t>
            </w:r>
            <w:proofErr w:type="spellStart"/>
            <w:r w:rsidRPr="00BB52FD">
              <w:rPr>
                <w:bCs/>
                <w:lang w:val="en-GB"/>
              </w:rPr>
              <w:t>Matrixing</w:t>
            </w:r>
            <w:proofErr w:type="spellEnd"/>
            <w:r w:rsidRPr="00BB52FD">
              <w:rPr>
                <w:bCs/>
                <w:lang w:val="en-GB"/>
              </w:rPr>
              <w:t xml:space="preserve"> Designs for Stability Testing of New Drug Substances and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E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Evaluation for Stability Data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Q2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Validation of Analytical Procedures: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Text and Methodology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Q3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Impurities In New Drug Substances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Impurities in New Drug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C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Impurities:  Guideline for Residual Solvents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D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Guideline for Elemental Impurities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Q4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Evaluation and Recommendation of </w:t>
            </w:r>
            <w:proofErr w:type="spellStart"/>
            <w:r w:rsidRPr="00BB52FD">
              <w:rPr>
                <w:bCs/>
                <w:lang w:val="en-GB"/>
              </w:rPr>
              <w:t>Pharmacopoeial</w:t>
            </w:r>
            <w:proofErr w:type="spellEnd"/>
            <w:r w:rsidRPr="00BB52FD">
              <w:rPr>
                <w:bCs/>
                <w:lang w:val="en-GB"/>
              </w:rPr>
              <w:t xml:space="preserve"> Texts for Use in the ICH Regions on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Residue on Ignition/Sulphated Ash General Chapter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 xml:space="preserve">Q4B  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Q5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Viral Safety Evaluation of Biotechnology Products Derived from Cell Lines of Human or Animal Origin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Quality of Biotechnological Products: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Analy</w:t>
            </w:r>
            <w:r w:rsidR="00AC17CF" w:rsidRPr="00BB52FD">
              <w:rPr>
                <w:bCs/>
                <w:lang w:val="en-GB"/>
              </w:rPr>
              <w:t xml:space="preserve">sis of the Expression Construct </w:t>
            </w:r>
            <w:r w:rsidRPr="00BB52FD">
              <w:rPr>
                <w:bCs/>
                <w:lang w:val="en-GB"/>
              </w:rPr>
              <w:t>in Cells used for Production of r-DNA Derived Protein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C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Quality of Biotechnological Products: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Stability Testing of Biotechnological/Biological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D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Derivation and Characterisation of Cell Substrates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Used for Production of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Biotechnological/Biological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E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Comparability of Biotechnological/Biological Products Subject to Changes in their Manufacturing Process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Q6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Specifications: Test Procedures and Acceptance Criteria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for New Drug Substances and New Drug Products: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Chemical Substances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Specifications: Test Procedures and Acceptance Criteria for Biotechnological/Biological Products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Q7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Good Manufacturing Practice Guide for Active Pharmaceutical Ingredients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Q8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Pharmaceutical Development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Q9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Quality Risk Management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Q10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Pharmaceutical Quality System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Q11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Development and Manufacture of Drug Substances (Chemical Entities and Biotechnological/Biological Entities)</w:t>
            </w:r>
          </w:p>
        </w:tc>
      </w:tr>
      <w:tr w:rsidR="00341059" w:rsidRPr="00BB52FD" w:rsidTr="0009709E">
        <w:tc>
          <w:tcPr>
            <w:tcW w:w="9576" w:type="dxa"/>
            <w:gridSpan w:val="3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t>SAFETY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S1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AC17CF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Guideline on the Need for Carcinogenicity Studies of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Testing for Carcinogenicity of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C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Dose Selection for Carcinogenicity Studies of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lastRenderedPageBreak/>
              <w:t>S2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</w:rPr>
            </w:pPr>
            <w:r w:rsidRPr="00BB52FD">
              <w:rPr>
                <w:bCs/>
              </w:rPr>
              <w:t>Guidance on Genotoxicity Testing and</w:t>
            </w:r>
            <w:r w:rsidR="00AC17CF" w:rsidRPr="00BB52FD">
              <w:rPr>
                <w:bCs/>
              </w:rPr>
              <w:t xml:space="preserve"> </w:t>
            </w:r>
            <w:r w:rsidRPr="00BB52FD">
              <w:rPr>
                <w:bCs/>
              </w:rPr>
              <w:t>Data Interpretation for</w:t>
            </w:r>
            <w:r w:rsidR="00AC17CF" w:rsidRPr="00BB52FD">
              <w:rPr>
                <w:bCs/>
              </w:rPr>
              <w:t xml:space="preserve"> </w:t>
            </w:r>
            <w:r w:rsidRPr="00BB52FD">
              <w:rPr>
                <w:bCs/>
              </w:rPr>
              <w:t>Pharmaceuticals Intended for Human Use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S3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Note for Guidance on </w:t>
            </w:r>
            <w:proofErr w:type="spellStart"/>
            <w:r w:rsidRPr="00BB52FD">
              <w:rPr>
                <w:bCs/>
                <w:lang w:val="en-GB"/>
              </w:rPr>
              <w:t>Toxicokinetics</w:t>
            </w:r>
            <w:proofErr w:type="spellEnd"/>
            <w:r w:rsidRPr="00BB52FD">
              <w:rPr>
                <w:bCs/>
                <w:lang w:val="en-GB"/>
              </w:rPr>
              <w:t>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The Assessment of Systemic Exposure in Toxicity Studies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Pharmacokinetics: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Guidance for Repeated Dose Tissue Distribution Studies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S4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Duration of Chronic Toxicity Testing in Animals</w:t>
            </w:r>
          </w:p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(Rodent and Non Rodent Toxicity Testing)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S5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AC17CF">
            <w:pPr>
              <w:rPr>
                <w:bCs/>
                <w:lang w:val="en-GB"/>
              </w:rPr>
            </w:pPr>
            <w:r w:rsidRPr="00BB52FD">
              <w:rPr>
                <w:bCs/>
                <w:lang w:val="de-DE"/>
              </w:rPr>
              <w:t xml:space="preserve">Detection of Toxicity to Reproduction </w:t>
            </w:r>
            <w:r w:rsidRPr="00BB52FD">
              <w:rPr>
                <w:bCs/>
              </w:rPr>
              <w:t>for Medicinal Products &amp; Toxicity to Male Fertility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S6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Preclinical Safety Evaluation of Biotechnology-Derived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S7</w:t>
            </w:r>
          </w:p>
        </w:tc>
        <w:tc>
          <w:tcPr>
            <w:tcW w:w="445" w:type="dxa"/>
          </w:tcPr>
          <w:p w:rsidR="00341059" w:rsidRPr="00BB52FD" w:rsidRDefault="00341059" w:rsidP="00341059">
            <w:r w:rsidRPr="00BB52FD">
              <w:t>A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Safety Pharmacology Studies </w:t>
            </w:r>
            <w:r w:rsidRPr="00BB52FD">
              <w:rPr>
                <w:rFonts w:hint="eastAsia"/>
                <w:bCs/>
                <w:lang w:val="en-GB"/>
              </w:rPr>
              <w:t xml:space="preserve">For </w:t>
            </w:r>
            <w:r w:rsidRPr="00BB52FD">
              <w:rPr>
                <w:bCs/>
                <w:lang w:val="en-GB"/>
              </w:rPr>
              <w:t xml:space="preserve">Human </w:t>
            </w:r>
            <w:r w:rsidRPr="00BB52FD">
              <w:rPr>
                <w:rFonts w:hint="eastAsia"/>
                <w:bCs/>
                <w:lang w:val="en-GB"/>
              </w:rPr>
              <w:t>P</w:t>
            </w:r>
            <w:r w:rsidRPr="00BB52FD">
              <w:rPr>
                <w:bCs/>
                <w:lang w:val="en-GB"/>
              </w:rPr>
              <w:t>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/>
        </w:tc>
        <w:tc>
          <w:tcPr>
            <w:tcW w:w="445" w:type="dxa"/>
          </w:tcPr>
          <w:p w:rsidR="00341059" w:rsidRPr="00BB52FD" w:rsidRDefault="00341059" w:rsidP="00341059">
            <w:r w:rsidRPr="00BB52FD">
              <w:t>B</w:t>
            </w:r>
          </w:p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 xml:space="preserve">The Non-Clinical Evaluation of the Potential for Delayed Ventricular </w:t>
            </w:r>
            <w:proofErr w:type="spellStart"/>
            <w:r w:rsidRPr="00BB52FD">
              <w:rPr>
                <w:bCs/>
                <w:lang w:val="en-GB"/>
              </w:rPr>
              <w:t>Repolarization</w:t>
            </w:r>
            <w:proofErr w:type="spellEnd"/>
            <w:r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br/>
              <w:t>(QT Interval Prolongation)</w:t>
            </w:r>
            <w:r w:rsidR="00AC17CF" w:rsidRPr="00BB52FD">
              <w:rPr>
                <w:bCs/>
                <w:lang w:val="en-GB"/>
              </w:rPr>
              <w:t xml:space="preserve"> </w:t>
            </w:r>
            <w:r w:rsidRPr="00BB52FD">
              <w:rPr>
                <w:bCs/>
                <w:lang w:val="en-GB"/>
              </w:rPr>
              <w:t>By Human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S8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proofErr w:type="spellStart"/>
            <w:r w:rsidRPr="00BB52FD">
              <w:rPr>
                <w:bCs/>
                <w:lang w:val="en-GB"/>
              </w:rPr>
              <w:t>Immunotoxicity</w:t>
            </w:r>
            <w:proofErr w:type="spellEnd"/>
            <w:r w:rsidRPr="00BB52FD">
              <w:rPr>
                <w:bCs/>
                <w:lang w:val="en-GB"/>
              </w:rPr>
              <w:t xml:space="preserve"> Studies for Human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S9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AC17CF">
            <w:pPr>
              <w:rPr>
                <w:bCs/>
                <w:lang w:val="en-GB"/>
              </w:rPr>
            </w:pPr>
            <w:r w:rsidRPr="00BB52FD">
              <w:rPr>
                <w:bCs/>
                <w:lang w:val="en-GB"/>
              </w:rPr>
              <w:t>Nonclinical Evaluation for Anticancer Pharmaceuticals</w:t>
            </w:r>
          </w:p>
        </w:tc>
      </w:tr>
      <w:tr w:rsidR="00341059" w:rsidRPr="00BB52FD" w:rsidTr="0009709E">
        <w:tc>
          <w:tcPr>
            <w:tcW w:w="850" w:type="dxa"/>
          </w:tcPr>
          <w:p w:rsidR="00341059" w:rsidRPr="00BB52FD" w:rsidRDefault="00341059" w:rsidP="00341059">
            <w:r w:rsidRPr="00BB52FD">
              <w:t>S10</w:t>
            </w:r>
          </w:p>
        </w:tc>
        <w:tc>
          <w:tcPr>
            <w:tcW w:w="445" w:type="dxa"/>
          </w:tcPr>
          <w:p w:rsidR="00341059" w:rsidRPr="00BB52FD" w:rsidRDefault="00341059" w:rsidP="00341059"/>
        </w:tc>
        <w:tc>
          <w:tcPr>
            <w:tcW w:w="8281" w:type="dxa"/>
          </w:tcPr>
          <w:p w:rsidR="00341059" w:rsidRPr="00BB52FD" w:rsidRDefault="00341059" w:rsidP="00341059">
            <w:pPr>
              <w:rPr>
                <w:bCs/>
                <w:lang w:val="en-GB"/>
              </w:rPr>
            </w:pPr>
            <w:proofErr w:type="spellStart"/>
            <w:r w:rsidRPr="00BB52FD">
              <w:rPr>
                <w:bCs/>
                <w:lang w:val="en-GB"/>
              </w:rPr>
              <w:t>Photosafety</w:t>
            </w:r>
            <w:proofErr w:type="spellEnd"/>
            <w:r w:rsidRPr="00BB52FD">
              <w:rPr>
                <w:bCs/>
                <w:lang w:val="en-GB"/>
              </w:rPr>
              <w:t xml:space="preserve"> Evaluation of Pharmaceuticals</w:t>
            </w:r>
          </w:p>
        </w:tc>
      </w:tr>
    </w:tbl>
    <w:p w:rsidR="00BB52FD" w:rsidRDefault="00BB52FD" w:rsidP="00341059">
      <w:pPr>
        <w:spacing w:after="0"/>
      </w:pPr>
    </w:p>
    <w:p w:rsidR="00BB52FD" w:rsidRPr="00BB52FD" w:rsidRDefault="00BB52FD" w:rsidP="00BB52FD"/>
    <w:p w:rsidR="00BB52FD" w:rsidRPr="00BB52FD" w:rsidRDefault="00BB52FD" w:rsidP="00BB52FD"/>
    <w:p w:rsidR="00BB52FD" w:rsidRDefault="00BB52FD" w:rsidP="00BB52FD"/>
    <w:p w:rsidR="00341059" w:rsidRPr="00BB52FD" w:rsidRDefault="00BB52FD" w:rsidP="00BB52FD">
      <w:pPr>
        <w:tabs>
          <w:tab w:val="left" w:pos="1712"/>
        </w:tabs>
      </w:pPr>
      <w:r>
        <w:tab/>
      </w:r>
    </w:p>
    <w:sectPr w:rsidR="00341059" w:rsidRPr="00BB52FD" w:rsidSect="00AF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676A"/>
    <w:rsid w:val="001642DC"/>
    <w:rsid w:val="001F313C"/>
    <w:rsid w:val="00341059"/>
    <w:rsid w:val="004B1DC2"/>
    <w:rsid w:val="00684483"/>
    <w:rsid w:val="009A676A"/>
    <w:rsid w:val="00AC17CF"/>
    <w:rsid w:val="00AF1504"/>
    <w:rsid w:val="00BB52FD"/>
    <w:rsid w:val="00D3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3</cp:revision>
  <dcterms:created xsi:type="dcterms:W3CDTF">2018-08-07T05:05:00Z</dcterms:created>
  <dcterms:modified xsi:type="dcterms:W3CDTF">2018-08-07T06:28:00Z</dcterms:modified>
</cp:coreProperties>
</file>